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54" w:rsidRPr="00A62754" w:rsidRDefault="009E16DB" w:rsidP="00A62754">
      <w:pPr>
        <w:pStyle w:val="Podtytu"/>
        <w:rPr>
          <w:b/>
          <w:bCs/>
          <w:smallCaps w:val="0"/>
          <w:color w:val="4F81BD" w:themeColor="accent1"/>
          <w:spacing w:val="40"/>
        </w:rPr>
      </w:pPr>
      <w:r>
        <w:rPr>
          <w:rStyle w:val="Wyrnienieintensywne"/>
        </w:rPr>
        <w:t xml:space="preserve">Ogólny schemat procedury kontroli </w:t>
      </w:r>
      <w:r w:rsidR="002B1599" w:rsidRPr="003F7F34">
        <w:rPr>
          <w:rStyle w:val="Wyrnienieintensywne"/>
        </w:rPr>
        <w:t xml:space="preserve">przestrzegania zasad </w:t>
      </w:r>
      <w:r w:rsidR="002E65C6">
        <w:rPr>
          <w:rStyle w:val="Wyrnienieintensywne"/>
        </w:rPr>
        <w:t xml:space="preserve">                 </w:t>
      </w:r>
      <w:r w:rsidR="002B1599" w:rsidRPr="003F7F34">
        <w:rPr>
          <w:rStyle w:val="Wyrnienieintensywne"/>
        </w:rPr>
        <w:t>i warunków korzystania</w:t>
      </w:r>
      <w:r>
        <w:rPr>
          <w:rStyle w:val="Wyrnienieintensywne"/>
        </w:rPr>
        <w:t xml:space="preserve"> z</w:t>
      </w:r>
      <w:r w:rsidR="002B1599" w:rsidRPr="003F7F34">
        <w:rPr>
          <w:rStyle w:val="Wyrnienieintensywne"/>
        </w:rPr>
        <w:t xml:space="preserve"> zezwole</w:t>
      </w:r>
      <w:r>
        <w:rPr>
          <w:rStyle w:val="Wyrnienieintensywne"/>
        </w:rPr>
        <w:t>ń</w:t>
      </w:r>
      <w:r w:rsidR="002B1599" w:rsidRPr="003F7F34">
        <w:rPr>
          <w:rStyle w:val="Wyrnienieintensywne"/>
        </w:rPr>
        <w:t xml:space="preserve"> na sprzedaż napojów alkoholowych</w:t>
      </w:r>
    </w:p>
    <w:p w:rsidR="003F7F34" w:rsidRPr="00A62754" w:rsidRDefault="003F7F34" w:rsidP="00FE676B">
      <w:pPr>
        <w:pStyle w:val="Cytatintensywny"/>
        <w:ind w:right="5746" w:hanging="2506"/>
        <w:rPr>
          <w:rFonts w:asciiTheme="minorHAnsi" w:eastAsia="Times New Roman" w:hAnsiTheme="minorHAnsi"/>
          <w:sz w:val="24"/>
          <w:szCs w:val="24"/>
          <w:lang w:eastAsia="pl-PL"/>
        </w:rPr>
      </w:pPr>
      <w:r w:rsidRPr="00A62754">
        <w:rPr>
          <w:rFonts w:asciiTheme="minorHAnsi" w:eastAsia="Times New Roman" w:hAnsiTheme="minorHAnsi"/>
          <w:sz w:val="24"/>
          <w:szCs w:val="24"/>
          <w:lang w:eastAsia="pl-PL"/>
        </w:rPr>
        <w:t xml:space="preserve">Podstawa prawna </w:t>
      </w:r>
      <w:r w:rsidR="007A706B" w:rsidRPr="00A62754">
        <w:rPr>
          <w:rFonts w:asciiTheme="minorHAnsi" w:eastAsia="Times New Roman" w:hAnsiTheme="minorHAnsi"/>
          <w:sz w:val="24"/>
          <w:szCs w:val="24"/>
          <w:lang w:eastAsia="pl-PL"/>
        </w:rPr>
        <w:t>kontroli</w:t>
      </w:r>
      <w:r w:rsidR="00FE676B" w:rsidRPr="00A62754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2D41DD" w:rsidRPr="00A62754">
        <w:rPr>
          <w:rFonts w:asciiTheme="minorHAnsi" w:eastAsia="Times New Roman" w:hAnsiTheme="minorHAnsi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326758" w:rsidRPr="00A62754" w:rsidRDefault="00326758" w:rsidP="00A62754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eastAsia="pl-PL"/>
        </w:rPr>
      </w:pPr>
      <w:r w:rsidRPr="00A62754">
        <w:rPr>
          <w:sz w:val="22"/>
          <w:szCs w:val="22"/>
          <w:lang w:eastAsia="pl-PL"/>
        </w:rPr>
        <w:t>Art. 18 ust. 8 oraz art. 183 ustawy o wychowaniu w trzeźwości i przeciwdziałaniu alkoholizmowi z dnia 26 października 1982r. (Dz.U. z 2016r., poz. 487 z późn.zm.)</w:t>
      </w:r>
    </w:p>
    <w:p w:rsidR="009E16DB" w:rsidRPr="00A62754" w:rsidRDefault="00326758" w:rsidP="00A62754">
      <w:pPr>
        <w:pStyle w:val="Akapitzlist"/>
        <w:numPr>
          <w:ilvl w:val="0"/>
          <w:numId w:val="6"/>
        </w:numPr>
        <w:jc w:val="both"/>
        <w:rPr>
          <w:sz w:val="22"/>
          <w:szCs w:val="22"/>
          <w:lang w:eastAsia="pl-PL"/>
        </w:rPr>
      </w:pPr>
      <w:r w:rsidRPr="00A62754">
        <w:rPr>
          <w:sz w:val="22"/>
          <w:szCs w:val="22"/>
          <w:lang w:eastAsia="pl-PL"/>
        </w:rPr>
        <w:t>Rozdział 5 ustawy Prawo przedsiębiorców z dnia 6 marca 2018r. (Dz.U. z 2018r. poz. 646</w:t>
      </w:r>
      <w:r w:rsidR="003F048F">
        <w:rPr>
          <w:sz w:val="22"/>
          <w:szCs w:val="22"/>
          <w:lang w:eastAsia="pl-PL"/>
        </w:rPr>
        <w:t>)</w:t>
      </w:r>
    </w:p>
    <w:p w:rsidR="009E16DB" w:rsidRPr="00A62754" w:rsidRDefault="009E16DB" w:rsidP="009E16DB">
      <w:pPr>
        <w:pStyle w:val="Cytatintensywny"/>
        <w:pBdr>
          <w:right w:val="single" w:sz="12" w:space="1" w:color="365F91" w:themeColor="accent1" w:themeShade="BF"/>
        </w:pBdr>
        <w:tabs>
          <w:tab w:val="left" w:pos="3686"/>
        </w:tabs>
        <w:ind w:right="5386" w:hanging="2506"/>
        <w:rPr>
          <w:sz w:val="24"/>
          <w:szCs w:val="24"/>
          <w:lang w:eastAsia="pl-PL"/>
        </w:rPr>
      </w:pPr>
      <w:r w:rsidRPr="00A62754">
        <w:rPr>
          <w:sz w:val="24"/>
          <w:szCs w:val="24"/>
          <w:lang w:eastAsia="pl-PL"/>
        </w:rPr>
        <w:t>zakres przedmiotowy kontroli</w:t>
      </w:r>
    </w:p>
    <w:p w:rsidR="009E16DB" w:rsidRPr="00A62754" w:rsidRDefault="009E16DB" w:rsidP="00A62754">
      <w:pPr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Przestrzeganie zasad i warunków korzystania z zezwoleń na sprzedaż napojów alkoholowych</w:t>
      </w:r>
    </w:p>
    <w:p w:rsidR="009E16DB" w:rsidRPr="00A62754" w:rsidRDefault="009E16DB" w:rsidP="009E16DB">
      <w:pPr>
        <w:pStyle w:val="Cytatintensywny"/>
        <w:tabs>
          <w:tab w:val="left" w:pos="3402"/>
        </w:tabs>
        <w:ind w:right="5528" w:hanging="2506"/>
        <w:rPr>
          <w:rFonts w:eastAsia="Times New Roman"/>
          <w:sz w:val="24"/>
          <w:szCs w:val="24"/>
          <w:lang w:eastAsia="pl-PL"/>
        </w:rPr>
      </w:pPr>
      <w:r w:rsidRPr="00A62754">
        <w:rPr>
          <w:rFonts w:eastAsia="Times New Roman"/>
          <w:sz w:val="24"/>
          <w:szCs w:val="24"/>
          <w:lang w:eastAsia="pl-PL"/>
        </w:rPr>
        <w:t>Zakres podmiotowy kontroli</w:t>
      </w:r>
    </w:p>
    <w:p w:rsidR="009E16DB" w:rsidRPr="00A62754" w:rsidRDefault="009E16DB" w:rsidP="00A62754">
      <w:pPr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Przedsiębiorcy prowadzący sprzedaż napojów alkoholowych przeznaczonych do spożycia w miejscu lub poza miejscem sprzedaży, na podstawie zezwoleń wydanych przez Burmistrza Dobrego Miasta</w:t>
      </w:r>
    </w:p>
    <w:p w:rsidR="009E16DB" w:rsidRPr="00A62754" w:rsidRDefault="001C4652" w:rsidP="001C4652">
      <w:pPr>
        <w:pStyle w:val="Cytatintensywny"/>
        <w:ind w:right="5386" w:hanging="2506"/>
        <w:rPr>
          <w:rFonts w:eastAsia="Times New Roman"/>
          <w:sz w:val="24"/>
          <w:szCs w:val="24"/>
          <w:lang w:eastAsia="pl-PL"/>
        </w:rPr>
      </w:pPr>
      <w:r w:rsidRPr="00A62754">
        <w:rPr>
          <w:rFonts w:eastAsia="Times New Roman"/>
          <w:sz w:val="24"/>
          <w:szCs w:val="24"/>
          <w:lang w:eastAsia="pl-PL"/>
        </w:rPr>
        <w:t>Osoby przeprowadzające kontrolę</w:t>
      </w:r>
    </w:p>
    <w:p w:rsidR="001C4652" w:rsidRPr="00A62754" w:rsidRDefault="001C4652" w:rsidP="00A62754">
      <w:pPr>
        <w:ind w:left="0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Upoważnieni członkowie Gminnej Komisji Rozwiązywania Problemów Alkoholowych w Dobrym Mieście</w:t>
      </w:r>
      <w:r w:rsidR="00494E1A" w:rsidRPr="00A62754">
        <w:rPr>
          <w:rFonts w:eastAsia="Times New Roman"/>
          <w:sz w:val="22"/>
          <w:szCs w:val="22"/>
          <w:lang w:eastAsia="pl-PL"/>
        </w:rPr>
        <w:t>. Kontrola może być przeprowadzona w obecności Policji.</w:t>
      </w:r>
    </w:p>
    <w:p w:rsidR="00B734BA" w:rsidRPr="00A62754" w:rsidRDefault="00CB5638" w:rsidP="00A62754">
      <w:pPr>
        <w:pStyle w:val="Cytatintensywny"/>
        <w:tabs>
          <w:tab w:val="left" w:pos="4253"/>
        </w:tabs>
        <w:ind w:right="4536" w:hanging="2506"/>
        <w:rPr>
          <w:rFonts w:eastAsia="Times New Roman"/>
          <w:sz w:val="24"/>
          <w:szCs w:val="24"/>
          <w:lang w:eastAsia="pl-PL"/>
        </w:rPr>
      </w:pPr>
      <w:r w:rsidRPr="00A62754">
        <w:rPr>
          <w:rFonts w:eastAsia="Times New Roman"/>
          <w:sz w:val="24"/>
          <w:szCs w:val="24"/>
          <w:lang w:eastAsia="pl-PL"/>
        </w:rPr>
        <w:t xml:space="preserve">Procedura </w:t>
      </w:r>
      <w:r w:rsidR="00B734BA" w:rsidRPr="00A62754">
        <w:rPr>
          <w:rFonts w:eastAsia="Times New Roman"/>
          <w:sz w:val="24"/>
          <w:szCs w:val="24"/>
          <w:lang w:eastAsia="pl-PL"/>
        </w:rPr>
        <w:t>przeprowadzenia kontroli</w:t>
      </w:r>
    </w:p>
    <w:p w:rsidR="00831CE9" w:rsidRPr="00A62754" w:rsidRDefault="00B734BA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Kontrole planuje się i przeprowadza po uprzednim dokonaniu analizy prawdopodobieństwa naruszenia prawa w ramach wykonywania działalności gospodarczej polegającej na sprzedaży napojów alkoholowych. W pierwszej kolejności kontrolowane będą punkty sprzedaży napojów alkoholowych, na które wpływają skargi lub miały w nich miejsce</w:t>
      </w:r>
      <w:r w:rsidR="00644179" w:rsidRPr="00A62754">
        <w:rPr>
          <w:rFonts w:eastAsia="Times New Roman"/>
          <w:sz w:val="22"/>
          <w:szCs w:val="22"/>
          <w:lang w:eastAsia="pl-PL"/>
        </w:rPr>
        <w:t xml:space="preserve"> interwencje. </w:t>
      </w:r>
      <w:r w:rsidR="00CB5638" w:rsidRPr="00A62754">
        <w:rPr>
          <w:rFonts w:eastAsia="Times New Roman"/>
          <w:sz w:val="22"/>
          <w:szCs w:val="22"/>
          <w:lang w:eastAsia="pl-PL"/>
        </w:rPr>
        <w:t>Następne w kolejności s</w:t>
      </w:r>
      <w:r w:rsidR="00A62754">
        <w:rPr>
          <w:rFonts w:eastAsia="Times New Roman"/>
          <w:sz w:val="22"/>
          <w:szCs w:val="22"/>
          <w:lang w:eastAsia="pl-PL"/>
        </w:rPr>
        <w:t>ą</w:t>
      </w:r>
      <w:r w:rsidR="00CB5638" w:rsidRPr="00A62754">
        <w:rPr>
          <w:rFonts w:eastAsia="Times New Roman"/>
          <w:sz w:val="22"/>
          <w:szCs w:val="22"/>
          <w:lang w:eastAsia="pl-PL"/>
        </w:rPr>
        <w:t xml:space="preserve"> kontrolowane przedsiębiorstwa, o których Urząd Miejski bądź Gminna Komisja Rozwiązywania Problemów Alkoholowych powzięły z urzędu informacje o dużym prawdopodobieństwie istnienia nieprawidłowości w działalności tych firm. Przedsiębiorstwa, u  </w:t>
      </w:r>
      <w:r w:rsidR="00644179" w:rsidRPr="00A62754">
        <w:rPr>
          <w:rFonts w:eastAsia="Times New Roman"/>
          <w:sz w:val="22"/>
          <w:szCs w:val="22"/>
          <w:lang w:eastAsia="pl-PL"/>
        </w:rPr>
        <w:t xml:space="preserve">których podczas poprzedniej kontroli stwierdzono nieprawidłowości w zakresie sprzedaży </w:t>
      </w:r>
      <w:r w:rsidR="00831CE9" w:rsidRPr="00A62754">
        <w:rPr>
          <w:rFonts w:eastAsia="Times New Roman"/>
          <w:sz w:val="22"/>
          <w:szCs w:val="22"/>
          <w:lang w:eastAsia="pl-PL"/>
        </w:rPr>
        <w:t xml:space="preserve">lub podawania </w:t>
      </w:r>
      <w:r w:rsidR="00644179" w:rsidRPr="00A62754">
        <w:rPr>
          <w:rFonts w:eastAsia="Times New Roman"/>
          <w:sz w:val="22"/>
          <w:szCs w:val="22"/>
          <w:lang w:eastAsia="pl-PL"/>
        </w:rPr>
        <w:t>napojów alkoholowych</w:t>
      </w:r>
      <w:r w:rsidR="00CB5638" w:rsidRPr="00A62754">
        <w:rPr>
          <w:rFonts w:eastAsia="Times New Roman"/>
          <w:sz w:val="22"/>
          <w:szCs w:val="22"/>
          <w:lang w:eastAsia="pl-PL"/>
        </w:rPr>
        <w:t>. Na końcu kontrolowane są pozostali przedsiębiorcy, w terminach wynikających z przepisów szczególnych.</w:t>
      </w:r>
    </w:p>
    <w:p w:rsidR="00CB5638" w:rsidRPr="00A62754" w:rsidRDefault="00CB5638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 xml:space="preserve">Powyższej procedury nie stosuje się, jeżeli przepisy prawa regulującą daną działalność gospodarczą nakazują stosować inną kolejność kontroli poszczególnych przedsiębiorców, a także w następujących przypadkach: </w:t>
      </w:r>
    </w:p>
    <w:p w:rsidR="00CB5638" w:rsidRPr="00A62754" w:rsidRDefault="00CB5638" w:rsidP="00A62754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lastRenderedPageBreak/>
        <w:t>Zagrożenia życia lub zdrowia;</w:t>
      </w:r>
    </w:p>
    <w:p w:rsidR="00CB5638" w:rsidRPr="00A62754" w:rsidRDefault="00CB5638" w:rsidP="00A62754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Popełnienie przestępstwa lub wykroczenia;</w:t>
      </w:r>
    </w:p>
    <w:p w:rsidR="00CB5638" w:rsidRPr="00A62754" w:rsidRDefault="00CB5638" w:rsidP="00A62754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Popełnienia przestępstwa skarbowego lub wykroczenia skarbowego;</w:t>
      </w:r>
    </w:p>
    <w:p w:rsidR="00CB5638" w:rsidRPr="00A62754" w:rsidRDefault="00CB5638" w:rsidP="00A62754">
      <w:pPr>
        <w:pStyle w:val="Akapitzlist"/>
        <w:numPr>
          <w:ilvl w:val="0"/>
          <w:numId w:val="9"/>
        </w:numPr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Innego naruszenia prawnego zakazu lub niedopełnienia prawnego obowiązku</w:t>
      </w:r>
    </w:p>
    <w:p w:rsidR="00CB5638" w:rsidRPr="00A62754" w:rsidRDefault="00CB5638" w:rsidP="00A62754">
      <w:pPr>
        <w:ind w:left="426" w:firstLine="282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w wyniku wykonywania działalności gospodarczej objętej kontrolą.</w:t>
      </w:r>
    </w:p>
    <w:p w:rsidR="00B734BA" w:rsidRPr="00A62754" w:rsidRDefault="00F4274B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Przy planowaniu kontroli uwzględnia się zapis art. 58 ustawy Prawo przedsiębiorców, zgodnie z którym organ kontroli nie przeprowadza kontroli, w przypadku gdy ma ona dotyczyć przedmiotu kontroli objętego uprzednio zakończoną kontrolą przeprowadzoną przez ten sam organ, z określonymi w ustawie odstępstwami.</w:t>
      </w:r>
    </w:p>
    <w:p w:rsidR="00F4274B" w:rsidRPr="00A62754" w:rsidRDefault="00F4274B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Kontrolę przeprowadza się po uprzednim pisemnym zawiadomieniu kontrolowanego przedsiębiorcy (z wyłączeniem przypadków opisanych w art. 48 ust. 11 ustawy Prawo przedsiębiorców).</w:t>
      </w:r>
    </w:p>
    <w:p w:rsidR="00F4274B" w:rsidRPr="00A62754" w:rsidRDefault="00F4274B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Przedstawiciele organu kontrolowanego posiadają legitymacje służbowe oraz upoważnienia do przeprowadzenia kontroli (art. 49 ustawy Prawo przedsiębiorców).</w:t>
      </w:r>
    </w:p>
    <w:p w:rsidR="00F4274B" w:rsidRPr="00A62754" w:rsidRDefault="00F4274B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Przed przystąpieniem do czynności kontrolnych doręcza się przedsiębiorcy lub osobie upoważnionej, upoważnienie do kontroli wydane przez Burmistrza Dobrego Miasta.</w:t>
      </w:r>
    </w:p>
    <w:p w:rsidR="009F49AB" w:rsidRPr="00A62754" w:rsidRDefault="009F49AB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Kontrolę przeprowadza się w zakresie i w czasie określonym w upoważnieniu.</w:t>
      </w:r>
    </w:p>
    <w:p w:rsidR="009F49AB" w:rsidRPr="00A62754" w:rsidRDefault="009F49AB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Kontrolę wykonuje się w siedzibie kontrolowanego, miejscu wykonywania działalności gospodarczej lub za zgodą lub na wniosek kontrolowanego, w innym miejscu przechowywania dokumentacji lub w siedzibie organu kontroli ( art. 51 ustawy Prawo przedsiębiorców).</w:t>
      </w:r>
    </w:p>
    <w:p w:rsidR="009F49AB" w:rsidRPr="00A62754" w:rsidRDefault="009F49AB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 xml:space="preserve">Z przeprowadzonej kontroli </w:t>
      </w:r>
      <w:r w:rsidR="00494E1A" w:rsidRPr="00A62754">
        <w:rPr>
          <w:rFonts w:eastAsia="Times New Roman"/>
          <w:sz w:val="22"/>
          <w:szCs w:val="22"/>
          <w:lang w:eastAsia="pl-PL"/>
        </w:rPr>
        <w:t xml:space="preserve">kontrolujący sporządza protokół, podpisany przez obie strony, </w:t>
      </w:r>
      <w:r w:rsidRPr="00A62754">
        <w:rPr>
          <w:rFonts w:eastAsia="Times New Roman"/>
          <w:sz w:val="22"/>
          <w:szCs w:val="22"/>
          <w:lang w:eastAsia="pl-PL"/>
        </w:rPr>
        <w:t>w trzech jednobrzmiących egzemplarzach</w:t>
      </w:r>
      <w:r w:rsidR="00494E1A" w:rsidRPr="00A62754">
        <w:rPr>
          <w:rFonts w:eastAsia="Times New Roman"/>
          <w:sz w:val="22"/>
          <w:szCs w:val="22"/>
          <w:lang w:eastAsia="pl-PL"/>
        </w:rPr>
        <w:t xml:space="preserve"> po jednym dla przedsiębiorcy, Gminnej Komisji Rozwiązywania Problemów Alkoholowych i Burmistrza Dobrego Miasta.</w:t>
      </w:r>
    </w:p>
    <w:p w:rsidR="00494E1A" w:rsidRPr="00A62754" w:rsidRDefault="00494E1A" w:rsidP="00A62754">
      <w:pPr>
        <w:pStyle w:val="Akapitzlist"/>
        <w:numPr>
          <w:ilvl w:val="0"/>
          <w:numId w:val="8"/>
        </w:numPr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Stwierdzając uchybienia organ udzielający zezwolenia wzywa przedsiębiorcę do ich usunięcia bądź cofa zezwolenie.</w:t>
      </w:r>
    </w:p>
    <w:p w:rsidR="009F49AB" w:rsidRPr="00A62754" w:rsidRDefault="009F49AB" w:rsidP="00A62754">
      <w:pPr>
        <w:pStyle w:val="Cytatintensywny"/>
        <w:ind w:right="4536" w:hanging="2506"/>
        <w:rPr>
          <w:rFonts w:eastAsia="Times New Roman"/>
          <w:sz w:val="24"/>
          <w:szCs w:val="24"/>
          <w:lang w:eastAsia="pl-PL"/>
        </w:rPr>
      </w:pPr>
      <w:r w:rsidRPr="00A62754">
        <w:rPr>
          <w:rFonts w:eastAsia="Times New Roman"/>
          <w:sz w:val="24"/>
          <w:szCs w:val="24"/>
          <w:lang w:eastAsia="pl-PL"/>
        </w:rPr>
        <w:t>Dokumenty wymagane przez organ kontroli</w:t>
      </w:r>
    </w:p>
    <w:p w:rsidR="009F49AB" w:rsidRPr="00A62754" w:rsidRDefault="009F49AB" w:rsidP="009F49AB">
      <w:pPr>
        <w:pStyle w:val="Akapitzlist"/>
        <w:numPr>
          <w:ilvl w:val="0"/>
          <w:numId w:val="10"/>
        </w:numPr>
        <w:ind w:left="709" w:hanging="283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Zezwolenia za sprzedaż napojów alkoholowych wraz z aktualną opłatą</w:t>
      </w:r>
    </w:p>
    <w:p w:rsidR="009F49AB" w:rsidRPr="00A62754" w:rsidRDefault="009F49AB" w:rsidP="009F49AB">
      <w:pPr>
        <w:pStyle w:val="Akapitzlist"/>
        <w:numPr>
          <w:ilvl w:val="0"/>
          <w:numId w:val="10"/>
        </w:numPr>
        <w:ind w:left="709" w:hanging="283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Tytuł prawny do lokalu</w:t>
      </w:r>
    </w:p>
    <w:p w:rsidR="009F49AB" w:rsidRPr="00A62754" w:rsidRDefault="009F49AB" w:rsidP="009F49AB">
      <w:pPr>
        <w:pStyle w:val="Akapitzlist"/>
        <w:numPr>
          <w:ilvl w:val="0"/>
          <w:numId w:val="10"/>
        </w:numPr>
        <w:ind w:left="709" w:hanging="283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Faktury zakupu napojów alkoholowych</w:t>
      </w:r>
    </w:p>
    <w:p w:rsidR="009F49AB" w:rsidRPr="00A62754" w:rsidRDefault="009F49AB" w:rsidP="009F49AB">
      <w:pPr>
        <w:pStyle w:val="Akapitzlist"/>
        <w:numPr>
          <w:ilvl w:val="0"/>
          <w:numId w:val="10"/>
        </w:numPr>
        <w:ind w:left="709" w:hanging="283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Dokumentacja, na podstawie której została wyliczona wartość sprzedaży poszczególnych rodzajów napojów alkoholowych (wydruk z kasy fiskalnej o wartości sprzedaży napojów alkoholowych w roku poprzednim lub inne dokumenty księgowe potwierdzające podaną wartość)</w:t>
      </w:r>
    </w:p>
    <w:p w:rsidR="000021FB" w:rsidRPr="00A62754" w:rsidRDefault="009F49AB" w:rsidP="000021FB">
      <w:pPr>
        <w:pStyle w:val="Akapitzlist"/>
        <w:numPr>
          <w:ilvl w:val="0"/>
          <w:numId w:val="10"/>
        </w:numPr>
        <w:ind w:left="709" w:hanging="283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Książka kontroli przedsiębiorcy</w:t>
      </w:r>
    </w:p>
    <w:p w:rsidR="002B1599" w:rsidRPr="00A62754" w:rsidRDefault="002B1599" w:rsidP="000021FB">
      <w:pPr>
        <w:pStyle w:val="Cytat"/>
        <w:ind w:left="709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Przedsiębiorca jest obowiązany do prowadzenia i przechowywania w swojej siedzibie książk</w:t>
      </w:r>
      <w:r w:rsidR="000021FB" w:rsidRPr="00A62754">
        <w:rPr>
          <w:rFonts w:eastAsia="Times New Roman"/>
          <w:sz w:val="22"/>
          <w:szCs w:val="22"/>
          <w:lang w:eastAsia="pl-PL"/>
        </w:rPr>
        <w:t>i</w:t>
      </w:r>
      <w:r w:rsidRPr="00A62754">
        <w:rPr>
          <w:rFonts w:eastAsia="Times New Roman"/>
          <w:sz w:val="22"/>
          <w:szCs w:val="22"/>
          <w:lang w:eastAsia="pl-PL"/>
        </w:rPr>
        <w:t xml:space="preserve"> kontroli wraz z upoważnieniami i protokołami kontroli, a w przypadku wszczęcia kontroli do jej niezwłocznego okazania  kontrolującemu. Książka może być prowadzona w formie </w:t>
      </w:r>
      <w:r w:rsidRPr="00A62754">
        <w:rPr>
          <w:rFonts w:eastAsia="Times New Roman"/>
          <w:sz w:val="22"/>
          <w:szCs w:val="22"/>
          <w:lang w:eastAsia="pl-PL"/>
        </w:rPr>
        <w:lastRenderedPageBreak/>
        <w:t>papierowej lub elektronicznej. Służy ona do dokumentowania liczby i czasu trwania kontroli działalności  przedsiębiorcy.</w:t>
      </w:r>
    </w:p>
    <w:p w:rsidR="002B1599" w:rsidRPr="00A62754" w:rsidRDefault="002B1599" w:rsidP="000021FB">
      <w:pPr>
        <w:pStyle w:val="Cytat"/>
        <w:ind w:left="709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Obowiązkiem przedsiębiorcy jest dokonywać w książce kontroli wpisu informującego o wykonaniu zaleceń pokontrolnych bądź wpisu o ich uchyleniu przez organ kontroli lub jego organ nadrzędny albo sąd administracyjny.</w:t>
      </w:r>
    </w:p>
    <w:p w:rsidR="002B1599" w:rsidRDefault="002B1599" w:rsidP="00170C1B">
      <w:pPr>
        <w:pStyle w:val="Cytat"/>
        <w:tabs>
          <w:tab w:val="left" w:pos="709"/>
        </w:tabs>
        <w:ind w:left="709"/>
        <w:rPr>
          <w:rFonts w:eastAsia="Times New Roman"/>
          <w:sz w:val="22"/>
          <w:szCs w:val="22"/>
          <w:lang w:eastAsia="pl-PL"/>
        </w:rPr>
      </w:pPr>
      <w:r w:rsidRPr="00A62754">
        <w:rPr>
          <w:rFonts w:eastAsia="Times New Roman"/>
          <w:sz w:val="22"/>
          <w:szCs w:val="22"/>
          <w:lang w:eastAsia="pl-PL"/>
        </w:rPr>
        <w:t>Przedsiębiorca jest zwolniony z okazania książki kontroli, jeżeli jej okazanie jest niemożliwe ze względu na udostępnienie jej innemu organowi kontroli. W takim przypadku przedsiębiorca okazuje książkę kontroli w siedzibie organu kontroli w terminie 3 dni roboczych od dnia zwrotu tej książki przez organ kontroli.</w:t>
      </w:r>
    </w:p>
    <w:p w:rsidR="00170C1B" w:rsidRPr="00170C1B" w:rsidRDefault="00170C1B" w:rsidP="00170C1B">
      <w:pPr>
        <w:pStyle w:val="Cytatintensywny"/>
        <w:pBdr>
          <w:left w:val="single" w:sz="4" w:space="0" w:color="7BA0CD" w:themeColor="accent1" w:themeTint="BF"/>
        </w:pBdr>
        <w:ind w:right="4394" w:hanging="2222"/>
        <w:rPr>
          <w:lang w:eastAsia="pl-PL"/>
        </w:rPr>
      </w:pPr>
      <w:r>
        <w:rPr>
          <w:lang w:eastAsia="pl-PL"/>
        </w:rPr>
        <w:t xml:space="preserve">Dokumenty </w:t>
      </w:r>
      <w:r w:rsidR="00A0446C">
        <w:rPr>
          <w:lang w:eastAsia="pl-PL"/>
        </w:rPr>
        <w:t xml:space="preserve"> </w:t>
      </w:r>
      <w:r>
        <w:rPr>
          <w:lang w:eastAsia="pl-PL"/>
        </w:rPr>
        <w:t xml:space="preserve">sporządzane </w:t>
      </w:r>
      <w:r w:rsidR="00A0446C">
        <w:rPr>
          <w:lang w:eastAsia="pl-PL"/>
        </w:rPr>
        <w:t xml:space="preserve"> </w:t>
      </w:r>
      <w:r>
        <w:rPr>
          <w:lang w:eastAsia="pl-PL"/>
        </w:rPr>
        <w:t xml:space="preserve">podczas </w:t>
      </w:r>
      <w:r w:rsidR="00A0446C">
        <w:rPr>
          <w:lang w:eastAsia="pl-PL"/>
        </w:rPr>
        <w:t xml:space="preserve"> </w:t>
      </w:r>
      <w:r>
        <w:rPr>
          <w:lang w:eastAsia="pl-PL"/>
        </w:rPr>
        <w:t>kontr</w:t>
      </w:r>
      <w:r w:rsidR="00A0446C">
        <w:rPr>
          <w:lang w:eastAsia="pl-PL"/>
        </w:rPr>
        <w:t>o</w:t>
      </w:r>
      <w:r>
        <w:rPr>
          <w:lang w:eastAsia="pl-PL"/>
        </w:rPr>
        <w:t xml:space="preserve">li </w:t>
      </w:r>
    </w:p>
    <w:p w:rsidR="002B1599" w:rsidRPr="002E65C6" w:rsidRDefault="002E65C6" w:rsidP="002E65C6">
      <w:pPr>
        <w:pStyle w:val="Cytat"/>
        <w:numPr>
          <w:ilvl w:val="0"/>
          <w:numId w:val="12"/>
        </w:numPr>
        <w:spacing w:after="100" w:afterAutospacing="1" w:line="240" w:lineRule="auto"/>
        <w:ind w:left="1066" w:hanging="357"/>
        <w:rPr>
          <w:rFonts w:eastAsia="Times New Roman"/>
          <w:i w:val="0"/>
          <w:sz w:val="22"/>
          <w:szCs w:val="22"/>
          <w:lang w:eastAsia="pl-PL"/>
        </w:rPr>
      </w:pPr>
      <w:r w:rsidRPr="002E65C6">
        <w:rPr>
          <w:rFonts w:eastAsia="Times New Roman"/>
          <w:i w:val="0"/>
          <w:sz w:val="22"/>
          <w:szCs w:val="22"/>
          <w:lang w:eastAsia="pl-PL"/>
        </w:rPr>
        <w:t>Protokół kontrolny</w:t>
      </w:r>
      <w:r w:rsidR="002B1599" w:rsidRPr="002E65C6">
        <w:rPr>
          <w:rFonts w:eastAsia="Times New Roman"/>
          <w:i w:val="0"/>
          <w:sz w:val="22"/>
          <w:szCs w:val="22"/>
          <w:lang w:eastAsia="pl-PL"/>
        </w:rPr>
        <w:t> </w:t>
      </w:r>
    </w:p>
    <w:p w:rsidR="002E65C6" w:rsidRPr="002E65C6" w:rsidRDefault="002E65C6" w:rsidP="002E65C6">
      <w:pPr>
        <w:pStyle w:val="Akapitzlist"/>
        <w:numPr>
          <w:ilvl w:val="0"/>
          <w:numId w:val="12"/>
        </w:numPr>
        <w:spacing w:after="100" w:afterAutospacing="1" w:line="240" w:lineRule="auto"/>
        <w:ind w:left="1066" w:hanging="357"/>
        <w:rPr>
          <w:sz w:val="22"/>
          <w:szCs w:val="22"/>
          <w:lang w:eastAsia="pl-PL"/>
        </w:rPr>
      </w:pPr>
      <w:r w:rsidRPr="002E65C6">
        <w:rPr>
          <w:sz w:val="22"/>
          <w:szCs w:val="22"/>
          <w:lang w:eastAsia="pl-PL"/>
        </w:rPr>
        <w:t>Inne (w razie potrzeby)</w:t>
      </w:r>
    </w:p>
    <w:p w:rsidR="002E65C6" w:rsidRPr="002E65C6" w:rsidRDefault="002E65C6" w:rsidP="002E65C6">
      <w:pPr>
        <w:rPr>
          <w:lang w:eastAsia="pl-PL"/>
        </w:rPr>
      </w:pPr>
    </w:p>
    <w:p w:rsidR="000975BA" w:rsidRPr="002E65C6" w:rsidRDefault="000975BA" w:rsidP="002E65C6">
      <w:pPr>
        <w:pStyle w:val="Cytat"/>
        <w:ind w:left="709"/>
        <w:jc w:val="both"/>
        <w:rPr>
          <w:rFonts w:eastAsia="Times New Roman"/>
          <w:b/>
          <w:sz w:val="22"/>
          <w:szCs w:val="22"/>
          <w:lang w:eastAsia="pl-PL"/>
        </w:rPr>
      </w:pPr>
      <w:r w:rsidRPr="002E65C6">
        <w:rPr>
          <w:rFonts w:eastAsia="Times New Roman"/>
          <w:b/>
          <w:sz w:val="22"/>
          <w:szCs w:val="22"/>
          <w:lang w:eastAsia="pl-PL"/>
        </w:rPr>
        <w:t xml:space="preserve">Wszystkie nieujęte </w:t>
      </w:r>
      <w:r w:rsidR="00A0446C" w:rsidRPr="002E65C6">
        <w:rPr>
          <w:rFonts w:eastAsia="Times New Roman"/>
          <w:b/>
          <w:sz w:val="22"/>
          <w:szCs w:val="22"/>
          <w:lang w:eastAsia="pl-PL"/>
        </w:rPr>
        <w:t>w powyższym opracowaniu</w:t>
      </w:r>
      <w:r w:rsidR="00A0446C" w:rsidRPr="002E65C6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2E65C6">
        <w:rPr>
          <w:rFonts w:eastAsia="Times New Roman"/>
          <w:b/>
          <w:sz w:val="22"/>
          <w:szCs w:val="22"/>
          <w:lang w:eastAsia="pl-PL"/>
        </w:rPr>
        <w:t>szczegóły zawarte są w Rozdziale 5 „</w:t>
      </w:r>
      <w:r w:rsidR="00A0446C">
        <w:rPr>
          <w:rFonts w:eastAsia="Times New Roman"/>
          <w:b/>
          <w:sz w:val="22"/>
          <w:szCs w:val="22"/>
          <w:lang w:eastAsia="pl-PL"/>
        </w:rPr>
        <w:t>Ograniczenia kontroli</w:t>
      </w:r>
      <w:r w:rsidRPr="002E65C6">
        <w:rPr>
          <w:rFonts w:eastAsia="Times New Roman"/>
          <w:b/>
          <w:sz w:val="22"/>
          <w:szCs w:val="22"/>
          <w:lang w:eastAsia="pl-PL"/>
        </w:rPr>
        <w:t xml:space="preserve"> działalności gospodarczej” ustawy </w:t>
      </w:r>
      <w:r w:rsidR="00A0446C">
        <w:rPr>
          <w:rFonts w:eastAsia="Times New Roman"/>
          <w:b/>
          <w:sz w:val="22"/>
          <w:szCs w:val="22"/>
          <w:lang w:eastAsia="pl-PL"/>
        </w:rPr>
        <w:t xml:space="preserve">Prawo przedsiębiorców z dnia </w:t>
      </w:r>
      <w:r w:rsidR="00E14049">
        <w:rPr>
          <w:rFonts w:eastAsia="Times New Roman"/>
          <w:b/>
          <w:sz w:val="22"/>
          <w:szCs w:val="22"/>
          <w:lang w:eastAsia="pl-PL"/>
        </w:rPr>
        <w:t xml:space="preserve">                  </w:t>
      </w:r>
      <w:bookmarkStart w:id="0" w:name="_GoBack"/>
      <w:bookmarkEnd w:id="0"/>
      <w:r w:rsidR="00A0446C">
        <w:rPr>
          <w:rFonts w:eastAsia="Times New Roman"/>
          <w:b/>
          <w:sz w:val="22"/>
          <w:szCs w:val="22"/>
          <w:lang w:eastAsia="pl-PL"/>
        </w:rPr>
        <w:t>6 marca 2018r.</w:t>
      </w:r>
    </w:p>
    <w:p w:rsidR="00961227" w:rsidRPr="003F7F34" w:rsidRDefault="00961227" w:rsidP="000975BA">
      <w:p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0A0A0A"/>
          <w:szCs w:val="24"/>
          <w:lang w:eastAsia="pl-PL"/>
        </w:rPr>
      </w:pPr>
    </w:p>
    <w:sectPr w:rsidR="00961227" w:rsidRPr="003F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5D"/>
    <w:multiLevelType w:val="hybridMultilevel"/>
    <w:tmpl w:val="E3109E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A940AD"/>
    <w:multiLevelType w:val="multilevel"/>
    <w:tmpl w:val="BAF83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83080"/>
    <w:multiLevelType w:val="multilevel"/>
    <w:tmpl w:val="9234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408C6"/>
    <w:multiLevelType w:val="hybridMultilevel"/>
    <w:tmpl w:val="AE34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5025E"/>
    <w:multiLevelType w:val="hybridMultilevel"/>
    <w:tmpl w:val="FCCCC92A"/>
    <w:lvl w:ilvl="0" w:tplc="E6A88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7156F8"/>
    <w:multiLevelType w:val="multilevel"/>
    <w:tmpl w:val="859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C64341"/>
    <w:multiLevelType w:val="multilevel"/>
    <w:tmpl w:val="BCB6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566E8A"/>
    <w:multiLevelType w:val="hybridMultilevel"/>
    <w:tmpl w:val="C40EE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F7361"/>
    <w:multiLevelType w:val="multilevel"/>
    <w:tmpl w:val="4EEC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D275272"/>
    <w:multiLevelType w:val="hybridMultilevel"/>
    <w:tmpl w:val="5148A4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BA1B38"/>
    <w:multiLevelType w:val="hybridMultilevel"/>
    <w:tmpl w:val="B64C24A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AD4432"/>
    <w:multiLevelType w:val="multilevel"/>
    <w:tmpl w:val="FC7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99"/>
    <w:rsid w:val="000021FB"/>
    <w:rsid w:val="000975BA"/>
    <w:rsid w:val="000F2331"/>
    <w:rsid w:val="00170C1B"/>
    <w:rsid w:val="001C4652"/>
    <w:rsid w:val="002B1599"/>
    <w:rsid w:val="002D41DD"/>
    <w:rsid w:val="002E65C6"/>
    <w:rsid w:val="00326758"/>
    <w:rsid w:val="003F048F"/>
    <w:rsid w:val="003F7F34"/>
    <w:rsid w:val="00494E1A"/>
    <w:rsid w:val="004B225A"/>
    <w:rsid w:val="00644179"/>
    <w:rsid w:val="007A706B"/>
    <w:rsid w:val="00831CE9"/>
    <w:rsid w:val="00961227"/>
    <w:rsid w:val="009E16DB"/>
    <w:rsid w:val="009F49AB"/>
    <w:rsid w:val="00A0446C"/>
    <w:rsid w:val="00A62754"/>
    <w:rsid w:val="00B1271D"/>
    <w:rsid w:val="00B22831"/>
    <w:rsid w:val="00B734BA"/>
    <w:rsid w:val="00CB5638"/>
    <w:rsid w:val="00E14049"/>
    <w:rsid w:val="00F4274B"/>
    <w:rsid w:val="00F441F5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34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F3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F3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7F3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7F3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7F3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7F3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7F3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7F3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7F3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34"/>
    <w:rPr>
      <w:rFonts w:ascii="Tahoma" w:hAnsi="Tahoma" w:cs="Tahoma"/>
      <w:sz w:val="16"/>
      <w:szCs w:val="16"/>
    </w:rPr>
  </w:style>
  <w:style w:type="paragraph" w:styleId="Podtytu">
    <w:name w:val="Subtitle"/>
    <w:next w:val="Normalny"/>
    <w:link w:val="PodtytuZnak"/>
    <w:uiPriority w:val="11"/>
    <w:qFormat/>
    <w:rsid w:val="003F7F3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F7F34"/>
    <w:rPr>
      <w:smallCaps/>
      <w:color w:val="938953" w:themeColor="background2" w:themeShade="7F"/>
      <w:spacing w:val="5"/>
      <w:sz w:val="28"/>
      <w:szCs w:val="28"/>
    </w:rPr>
  </w:style>
  <w:style w:type="character" w:styleId="Wyrnienieintensywne">
    <w:name w:val="Intense Emphasis"/>
    <w:uiPriority w:val="21"/>
    <w:qFormat/>
    <w:rsid w:val="003F7F34"/>
    <w:rPr>
      <w:b/>
      <w:bCs/>
      <w:smallCaps/>
      <w:color w:val="4F81BD" w:themeColor="accent1"/>
      <w:spacing w:val="40"/>
    </w:rPr>
  </w:style>
  <w:style w:type="character" w:customStyle="1" w:styleId="Nagwek1Znak">
    <w:name w:val="Nagłówek 1 Znak"/>
    <w:basedOn w:val="Domylnaczcionkaakapitu"/>
    <w:link w:val="Nagwek1"/>
    <w:uiPriority w:val="9"/>
    <w:rsid w:val="003F7F3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F3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F7F3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7F3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7F3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7F3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7F3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7F3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7F3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7F34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3F7F3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3F7F3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Pogrubienie">
    <w:name w:val="Strong"/>
    <w:uiPriority w:val="22"/>
    <w:qFormat/>
    <w:rsid w:val="003F7F34"/>
    <w:rPr>
      <w:b/>
      <w:bCs/>
      <w:spacing w:val="0"/>
    </w:rPr>
  </w:style>
  <w:style w:type="character" w:styleId="Uwydatnienie">
    <w:name w:val="Emphasis"/>
    <w:uiPriority w:val="20"/>
    <w:qFormat/>
    <w:rsid w:val="003F7F3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3F7F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7F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F7F3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F7F34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7F3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7F3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3F7F34"/>
    <w:rPr>
      <w:smallCaps/>
      <w:dstrike w:val="0"/>
      <w:color w:val="5A5A5A" w:themeColor="text1" w:themeTint="A5"/>
      <w:vertAlign w:val="baseline"/>
    </w:rPr>
  </w:style>
  <w:style w:type="character" w:styleId="Odwoaniedelikatne">
    <w:name w:val="Subtle Reference"/>
    <w:uiPriority w:val="31"/>
    <w:qFormat/>
    <w:rsid w:val="003F7F3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3F7F3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3F7F3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7F3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F7F34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34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7F3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F3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7F3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7F3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7F3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7F3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7F3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7F3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7F3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F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F34"/>
    <w:rPr>
      <w:rFonts w:ascii="Tahoma" w:hAnsi="Tahoma" w:cs="Tahoma"/>
      <w:sz w:val="16"/>
      <w:szCs w:val="16"/>
    </w:rPr>
  </w:style>
  <w:style w:type="paragraph" w:styleId="Podtytu">
    <w:name w:val="Subtitle"/>
    <w:next w:val="Normalny"/>
    <w:link w:val="PodtytuZnak"/>
    <w:uiPriority w:val="11"/>
    <w:qFormat/>
    <w:rsid w:val="003F7F3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F7F34"/>
    <w:rPr>
      <w:smallCaps/>
      <w:color w:val="938953" w:themeColor="background2" w:themeShade="7F"/>
      <w:spacing w:val="5"/>
      <w:sz w:val="28"/>
      <w:szCs w:val="28"/>
    </w:rPr>
  </w:style>
  <w:style w:type="character" w:styleId="Wyrnienieintensywne">
    <w:name w:val="Intense Emphasis"/>
    <w:uiPriority w:val="21"/>
    <w:qFormat/>
    <w:rsid w:val="003F7F34"/>
    <w:rPr>
      <w:b/>
      <w:bCs/>
      <w:smallCaps/>
      <w:color w:val="4F81BD" w:themeColor="accent1"/>
      <w:spacing w:val="40"/>
    </w:rPr>
  </w:style>
  <w:style w:type="character" w:customStyle="1" w:styleId="Nagwek1Znak">
    <w:name w:val="Nagłówek 1 Znak"/>
    <w:basedOn w:val="Domylnaczcionkaakapitu"/>
    <w:link w:val="Nagwek1"/>
    <w:uiPriority w:val="9"/>
    <w:rsid w:val="003F7F3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F3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F7F3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7F3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7F3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7F3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7F3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7F3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7F3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7F34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3F7F3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3F7F3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styleId="Pogrubienie">
    <w:name w:val="Strong"/>
    <w:uiPriority w:val="22"/>
    <w:qFormat/>
    <w:rsid w:val="003F7F34"/>
    <w:rPr>
      <w:b/>
      <w:bCs/>
      <w:spacing w:val="0"/>
    </w:rPr>
  </w:style>
  <w:style w:type="character" w:styleId="Uwydatnienie">
    <w:name w:val="Emphasis"/>
    <w:uiPriority w:val="20"/>
    <w:qFormat/>
    <w:rsid w:val="003F7F3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3F7F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F7F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F7F3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F7F34"/>
    <w:rPr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7F3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7F3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Wyrnieniedelikatne">
    <w:name w:val="Subtle Emphasis"/>
    <w:uiPriority w:val="19"/>
    <w:qFormat/>
    <w:rsid w:val="003F7F34"/>
    <w:rPr>
      <w:smallCaps/>
      <w:dstrike w:val="0"/>
      <w:color w:val="5A5A5A" w:themeColor="text1" w:themeTint="A5"/>
      <w:vertAlign w:val="baseline"/>
    </w:rPr>
  </w:style>
  <w:style w:type="character" w:styleId="Odwoaniedelikatne">
    <w:name w:val="Subtle Reference"/>
    <w:uiPriority w:val="31"/>
    <w:qFormat/>
    <w:rsid w:val="003F7F3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3F7F3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3F7F3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7F34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3F7F34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D0C1-A1D2-4C80-A873-28FED7D0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11</cp:revision>
  <cp:lastPrinted>2018-07-24T11:41:00Z</cp:lastPrinted>
  <dcterms:created xsi:type="dcterms:W3CDTF">2018-06-11T08:46:00Z</dcterms:created>
  <dcterms:modified xsi:type="dcterms:W3CDTF">2018-07-24T12:04:00Z</dcterms:modified>
</cp:coreProperties>
</file>